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/>
        <w:jc w:val="both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highlight w:val="none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highlight w:val="none"/>
          <w:shd w:val="clear" w:fill="FFFFFF"/>
          <w:lang w:val="en-US" w:eastAsia="zh-CN"/>
        </w:rPr>
        <w:t>易县2024年粮食节约和反食品浪费工作情况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880" w:firstLineChars="200"/>
        <w:jc w:val="both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highlight w:val="none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62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 xml:space="preserve">为认真贯彻落实习近平总书记关于制止餐饮浪费重要指示批示精神，深入实施《中华人民共和国反食品浪费法》，扎实推进反食品浪费工作，牢固树立厉行节约、反对浪费的生活理念，现将我县2024年粮食节约和反食品浪费情况公布如下。 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autoSpaceDE/>
        <w:autoSpaceDN/>
        <w:bidi w:val="0"/>
        <w:adjustRightInd/>
        <w:snapToGrid/>
        <w:spacing w:before="0" w:beforeAutospacing="0" w:after="0" w:afterAutospacing="0" w:line="620" w:lineRule="exact"/>
        <w:ind w:right="0" w:rightChars="0" w:firstLine="640" w:firstLineChars="200"/>
        <w:jc w:val="both"/>
        <w:textAlignment w:val="auto"/>
        <w:rPr>
          <w:rFonts w:hint="default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FFFFFF"/>
          <w:lang w:val="en-US" w:eastAsia="zh-CN"/>
        </w:rPr>
        <w:t>一、2024年工作开展情况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autoSpaceDE/>
        <w:autoSpaceDN/>
        <w:bidi w:val="0"/>
        <w:adjustRightInd/>
        <w:snapToGrid/>
        <w:spacing w:before="0" w:beforeAutospacing="0" w:after="0" w:afterAutospacing="0" w:line="620" w:lineRule="exact"/>
        <w:ind w:right="0" w:rightChars="0" w:firstLine="703" w:firstLineChars="200"/>
        <w:jc w:val="both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auto"/>
          <w:spacing w:val="15"/>
          <w:sz w:val="32"/>
          <w:szCs w:val="32"/>
          <w:highlight w:val="none"/>
        </w:rPr>
      </w:pPr>
      <w:r>
        <w:rPr>
          <w:rStyle w:val="7"/>
          <w:rFonts w:hint="eastAsia" w:ascii="楷体_GB2312" w:hAnsi="楷体_GB2312" w:eastAsia="楷体_GB2312" w:cs="楷体_GB2312"/>
          <w:b/>
          <w:bCs w:val="0"/>
          <w:i w:val="0"/>
          <w:iCs w:val="0"/>
          <w:caps w:val="0"/>
          <w:color w:val="auto"/>
          <w:spacing w:val="15"/>
          <w:sz w:val="32"/>
          <w:szCs w:val="32"/>
          <w:highlight w:val="none"/>
          <w:shd w:val="clear" w:fill="FFFFFF"/>
          <w:lang w:val="en-US" w:eastAsia="zh-CN"/>
        </w:rPr>
        <w:t>（一</w:t>
      </w:r>
      <w:r>
        <w:rPr>
          <w:rStyle w:val="7"/>
          <w:rFonts w:hint="eastAsia" w:ascii="楷体_GB2312" w:hAnsi="楷体_GB2312" w:eastAsia="楷体_GB2312" w:cs="楷体_GB2312"/>
          <w:b/>
          <w:bCs w:val="0"/>
          <w:i w:val="0"/>
          <w:iCs w:val="0"/>
          <w:caps w:val="0"/>
          <w:color w:val="auto"/>
          <w:spacing w:val="15"/>
          <w:sz w:val="32"/>
          <w:szCs w:val="32"/>
          <w:highlight w:val="none"/>
          <w:shd w:val="clear" w:fill="FFFFFF"/>
          <w:lang w:eastAsia="zh-CN"/>
        </w:rPr>
        <w:t>）</w:t>
      </w:r>
      <w:r>
        <w:rPr>
          <w:rStyle w:val="7"/>
          <w:rFonts w:hint="eastAsia" w:ascii="楷体_GB2312" w:hAnsi="楷体_GB2312" w:eastAsia="楷体_GB2312" w:cs="楷体_GB2312"/>
          <w:b/>
          <w:bCs w:val="0"/>
          <w:i w:val="0"/>
          <w:iCs w:val="0"/>
          <w:caps w:val="0"/>
          <w:color w:val="auto"/>
          <w:spacing w:val="15"/>
          <w:sz w:val="32"/>
          <w:szCs w:val="32"/>
          <w:highlight w:val="none"/>
          <w:shd w:val="clear" w:fill="FFFFFF"/>
        </w:rPr>
        <w:t>明确任务分工，统筹规划全年工作</w:t>
      </w:r>
      <w:r>
        <w:rPr>
          <w:rStyle w:val="7"/>
          <w:rFonts w:hint="eastAsia" w:ascii="楷体_GB2312" w:hAnsi="楷体_GB2312" w:eastAsia="楷体_GB2312" w:cs="楷体_GB2312"/>
          <w:b/>
          <w:bCs w:val="0"/>
          <w:i w:val="0"/>
          <w:iCs w:val="0"/>
          <w:caps w:val="0"/>
          <w:color w:val="auto"/>
          <w:spacing w:val="15"/>
          <w:sz w:val="32"/>
          <w:szCs w:val="32"/>
          <w:highlight w:val="none"/>
          <w:shd w:val="clear" w:fill="FFFFFF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  <w:lang w:eastAsia="zh-CN"/>
        </w:rPr>
        <w:t>贯彻落实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</w:rPr>
        <w:t>《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  <w:lang w:val="en-US" w:eastAsia="zh-CN"/>
        </w:rPr>
        <w:t>保定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</w:rPr>
        <w:t>市粮食节约和反食品浪费2024年工作要点》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  <w:lang w:val="en-US" w:eastAsia="zh-CN"/>
        </w:rPr>
        <w:t>大力开展餐饮浪费“光盘行动”、持续深化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</w:rPr>
        <w:t>全链条粮食节约减损、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  <w:lang w:val="en-US" w:eastAsia="zh-CN"/>
        </w:rPr>
        <w:t>深入开展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</w:rPr>
        <w:t>宣传教育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  <w:lang w:val="en-US" w:eastAsia="zh-CN"/>
        </w:rPr>
        <w:t>引导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</w:rPr>
        <w:t>明确年度任务和部门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  <w:lang w:val="en-US" w:eastAsia="zh-CN"/>
        </w:rPr>
        <w:t>分工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highlight w:val="none"/>
          <w:shd w:val="clear" w:fill="FFFFFF"/>
        </w:rPr>
        <w:t>，为有序推进年度任务的完成筑牢基础。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703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</w:pPr>
      <w:r>
        <w:rPr>
          <w:rStyle w:val="7"/>
          <w:rFonts w:hint="eastAsia" w:ascii="楷体_GB2312" w:hAnsi="楷体_GB2312" w:eastAsia="楷体_GB2312" w:cs="楷体_GB2312"/>
          <w:bCs w:val="0"/>
          <w:i w:val="0"/>
          <w:iCs w:val="0"/>
          <w:caps w:val="0"/>
          <w:color w:val="auto"/>
          <w:spacing w:val="15"/>
          <w:kern w:val="0"/>
          <w:sz w:val="32"/>
          <w:szCs w:val="32"/>
          <w:highlight w:val="none"/>
          <w:shd w:val="clear" w:fill="FFFFFF"/>
          <w:lang w:val="en-US" w:eastAsia="zh-CN" w:bidi="ar"/>
        </w:rPr>
        <w:t>（二）坚持全链条发力，扎实做好节粮减损。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>常态化开展粮食作物机收减损大宣传、大培训、大比武、大监测系列活动，切实提高粮食机收作业质量。2024年全县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>小麦平均损失率为0.8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>3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>%，玉米平均损失率2.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>2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>%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>，均低于全国平均损失率，机收水平不断提升。持续强化小麦、玉米等作物生产环节的田间管理，提升科技种粮水平，2024年粮食生产恢复性增长，全县粮食播种面积51.1万亩，同比增长0.1%；粮食单产378公斤/亩，同比增长12.0%；总产量19.3万吨，同比增长12.1%。其中，夏粮总产量4.9万吨，同比增长1.2%；秋粮总产量14.4万吨，同比增长 16.3%。修订完善《易县农业重大自然灾害应急预案》，增强粮食防灾减灾救灾能力，最大限度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>降低极端天气对粮食减产的影响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>。进一步加大老旧农业机械淘汰力度，实施农业机械报废更新补贴，推进粮食作物农机减损。深入推进优质粮食工程建设，实施粮食绿色仓储提升行动，全面提升粮食仓储设施功效性能，推广应用、合理适配绿色储粮技术，逐步实现政府储备粮食绿色仓储全覆盖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/>
        <w:autoSpaceDN/>
        <w:bidi w:val="0"/>
        <w:adjustRightInd/>
        <w:snapToGrid/>
        <w:spacing w:line="620" w:lineRule="exact"/>
        <w:ind w:firstLine="703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Style w:val="7"/>
          <w:rFonts w:hint="eastAsia" w:ascii="楷体_GB2312" w:hAnsi="楷体_GB2312" w:eastAsia="楷体_GB2312" w:cs="楷体_GB2312"/>
          <w:bCs w:val="0"/>
          <w:i w:val="0"/>
          <w:iCs w:val="0"/>
          <w:caps w:val="0"/>
          <w:color w:val="auto"/>
          <w:spacing w:val="15"/>
          <w:kern w:val="0"/>
          <w:sz w:val="32"/>
          <w:szCs w:val="32"/>
          <w:highlight w:val="none"/>
          <w:shd w:val="clear" w:fill="FFFFFF"/>
          <w:lang w:val="en-US" w:eastAsia="zh-CN" w:bidi="ar"/>
        </w:rPr>
        <w:t>（三）加强监督管理，遏制餐饮浪费。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>坚持依法监管和宣传教育相结合，将制止餐饮浪费纳入日常监管环节，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积极营造“浪费可耻、节约为荣”社会氛围，积极劝阻食品浪费行为，依法纠正、查处食品生产经营者浪费食品的违法行为，并引导个人和家庭树立正确消费理念；构建政府领导、部门协作、行业引导、媒体监督、公众参与的反食品浪费社会共治机制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/>
        <w:autoSpaceDN/>
        <w:bidi w:val="0"/>
        <w:adjustRightInd/>
        <w:snapToGrid/>
        <w:spacing w:line="620" w:lineRule="exact"/>
        <w:ind w:firstLine="703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Style w:val="7"/>
          <w:rFonts w:hint="eastAsia" w:ascii="楷体_GB2312" w:hAnsi="楷体_GB2312" w:eastAsia="楷体_GB2312" w:cs="楷体_GB2312"/>
          <w:b/>
          <w:bCs w:val="0"/>
          <w:i w:val="0"/>
          <w:iCs w:val="0"/>
          <w:caps w:val="0"/>
          <w:color w:val="auto"/>
          <w:spacing w:val="15"/>
          <w:sz w:val="32"/>
          <w:szCs w:val="32"/>
          <w:highlight w:val="none"/>
          <w:shd w:val="clear" w:fill="FFFFFF"/>
          <w:lang w:val="en-US" w:eastAsia="zh-CN"/>
        </w:rPr>
        <w:t>（四</w:t>
      </w:r>
      <w:r>
        <w:rPr>
          <w:rStyle w:val="7"/>
          <w:rFonts w:hint="eastAsia" w:ascii="楷体_GB2312" w:hAnsi="楷体_GB2312" w:eastAsia="楷体_GB2312" w:cs="楷体_GB2312"/>
          <w:b/>
          <w:bCs w:val="0"/>
          <w:i w:val="0"/>
          <w:iCs w:val="0"/>
          <w:caps w:val="0"/>
          <w:color w:val="auto"/>
          <w:spacing w:val="15"/>
          <w:sz w:val="32"/>
          <w:szCs w:val="32"/>
          <w:highlight w:val="none"/>
          <w:shd w:val="clear" w:fill="FFFFFF"/>
          <w:lang w:eastAsia="zh-CN"/>
        </w:rPr>
        <w:t>）</w:t>
      </w:r>
      <w:r>
        <w:rPr>
          <w:rStyle w:val="7"/>
          <w:rFonts w:hint="eastAsia" w:ascii="楷体_GB2312" w:hAnsi="楷体_GB2312" w:eastAsia="楷体_GB2312" w:cs="楷体_GB2312"/>
          <w:b/>
          <w:bCs w:val="0"/>
          <w:i w:val="0"/>
          <w:iCs w:val="0"/>
          <w:caps w:val="0"/>
          <w:color w:val="auto"/>
          <w:spacing w:val="15"/>
          <w:sz w:val="32"/>
          <w:szCs w:val="32"/>
          <w:highlight w:val="none"/>
          <w:shd w:val="clear" w:fill="FFFFFF"/>
        </w:rPr>
        <w:t>加强宣传引导，减少食品浪费</w:t>
      </w:r>
      <w:r>
        <w:rPr>
          <w:rStyle w:val="7"/>
          <w:rFonts w:hint="eastAsia" w:ascii="楷体_GB2312" w:hAnsi="楷体_GB2312" w:eastAsia="楷体_GB2312" w:cs="楷体_GB2312"/>
          <w:b/>
          <w:bCs w:val="0"/>
          <w:i w:val="0"/>
          <w:iCs w:val="0"/>
          <w:caps w:val="0"/>
          <w:color w:val="auto"/>
          <w:spacing w:val="15"/>
          <w:sz w:val="32"/>
          <w:szCs w:val="32"/>
          <w:highlight w:val="none"/>
          <w:shd w:val="clear" w:fill="FFFFFF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0"/>
          <w:sz w:val="31"/>
          <w:szCs w:val="31"/>
          <w:highlight w:val="none"/>
          <w:shd w:val="clear" w:fill="FFFFFF"/>
          <w:lang w:val="en-US" w:eastAsia="zh-CN" w:bidi="ar"/>
        </w:rPr>
        <w:t>充分利用世界粮食日、粮食安全宣传周、食品安全宣传周等重要节点，深入开展反食品浪费工作进餐饮经营单位、进机关、进企业、进学校、进家庭、进社区、进乡村“七进”活动，倡导文明、健康、科学的饮食文化，推动形成简约适度、绿色低碳的生活方式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制作发布《反对浪费 崇尚节约 节约粮食，从你我做起》《拒绝餐饮浪费，共享“美好食光”》《防范外卖餐饮浪费规范营销行为指引》等公众号。发布餐饮浪费“红黑榜”，五家餐饮企业入围红榜。将制止餐饮浪费行为纳入日常监管、专项检查中，对浪费较多的餐饮服务单位进行提示整改，对整改不到位的公开曝光，已累计检查餐饮服务单位1000余家次，制作“厉行节俭、反对浪费”桌牌5000余份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  <w:highlight w:val="none"/>
          <w:shd w:val="clear" w:fill="FFFFFF"/>
        </w:rPr>
        <w:t>　　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7"/>
          <w:szCs w:val="27"/>
          <w:highlight w:val="none"/>
          <w:shd w:val="clear" w:fill="FFFFFF"/>
        </w:rPr>
        <w:t> </w:t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FFFFFF"/>
        </w:rPr>
        <w:t>二、</w:t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FFFFFF"/>
          <w:lang w:val="en-US" w:eastAsia="zh-CN"/>
        </w:rPr>
        <w:t>2025年工作</w:t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FFFFFF"/>
        </w:rPr>
        <w:t>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</w:rPr>
        <w:t>一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</w:rPr>
        <w:t>坚决遏制餐饮消费环节浪费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一是加强行业管理。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正确引导餐饮行业落实反食品浪费主体责任，鼓励引导餐饮经营主体、外卖平台完善餐品信息，强化适量点餐提示，鼓励分餐制，提供小份餐。指导行业协会加强行业自律，培树餐饮节约示范单位。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二是强化监督执法。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加强反餐饮浪费情况监督检查，对违反反食品浪费法要求的餐饮企业进行约谈提醒，公开曝光浪费食品的典型案例，发布制止餐饮浪费执法典型案例。督促餐饮服务企业将制止餐饮浪费纳入“日管控、周排查、月调度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制度机制，强化自查自纠。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三是强化公共机构反食品浪费。发挥党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政机关等公共机构带头示范作用，推动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落实《机关食堂反食品浪费工作指南》，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全面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实施机关食堂反食品浪费成效评估和通报制度。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-9"/>
          <w:sz w:val="32"/>
          <w:szCs w:val="32"/>
          <w:highlight w:val="none"/>
          <w:shd w:val="clear" w:fill="FFFFFF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  <w:t>二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  <w:t>持续深化全链条粮食节约减损。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减少生产环节损耗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开展专业农机手培训行动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粮食作物机收减损“大比武”活动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以及巡回技术指导和田间抽样实测，推广应用机收减损技术。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深化储存环节减损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-9"/>
          <w:sz w:val="32"/>
          <w:szCs w:val="32"/>
          <w:highlight w:val="none"/>
          <w:shd w:val="clear" w:fill="FFFFFF"/>
        </w:rPr>
        <w:t>深入推进粮食绿色仓储提升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行动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加强高标准粮仓建设和仓房改造升级，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-9"/>
          <w:sz w:val="32"/>
          <w:szCs w:val="32"/>
          <w:highlight w:val="none"/>
          <w:shd w:val="clear" w:fill="FFFFFF"/>
        </w:rPr>
        <w:t>开展绿色储粮技术创新系统集成示范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三是促进加工挖潜降损。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推广采用新工艺新技术新装备，加大绿色清洁热源和智能粮食烘干装备与技术示范推广应用力度，引导粮油适度加工。四是提升运输环节减损水平。发挥物流保通保畅机制作用，加强路网动态监测，强化道路运输管运车辆日常监管，全力保障各类农业生产物资、农机、粮食等高效运输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-9"/>
          <w:sz w:val="32"/>
          <w:szCs w:val="32"/>
          <w:highlight w:val="none"/>
          <w:shd w:val="clear" w:fill="FFFFFF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43" w:firstLineChars="200"/>
        <w:jc w:val="both"/>
        <w:textAlignment w:val="auto"/>
        <w:rPr>
          <w:color w:val="auto"/>
          <w:highlight w:val="none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  <w:t>（三）深入开展宣传教育引导。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一是加大宣传力度。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持续开展节粮减损典型经验做法宣传报道，将粮食节约和反食品浪费作为公益广告宣传的重要内容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结合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世界粮食日、全国粮食安全宣传周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全国节能宣传周等活动持续开展宣传引导，营造“厉行节约、反对浪费”的浓厚氛围。二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是强化青少年教育。常态化开展节粮志愿服务、农业生产劳动体验等校内外实践活动，依托新媒体开展形式多样的宣传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活动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，动员青少年参与“光盘行动”“做节约粮食践行者”等活动。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是加强家风建设。加强勤俭节约家风建设，通过培树典型发现并挖掘家庭爱粮节粮的好做法、好经验。结合新型婚育文化宣传工作，推进制止婚宴餐饮浪费工作。</w:t>
      </w:r>
    </w:p>
    <w:p>
      <w:pPr>
        <w:keepNext w:val="0"/>
        <w:keepLines w:val="0"/>
        <w:pageBreakBefore w:val="0"/>
        <w:kinsoku/>
        <w:wordWrap/>
        <w:autoSpaceDE/>
        <w:autoSpaceDN/>
        <w:bidi w:val="0"/>
        <w:adjustRightInd/>
        <w:snapToGrid/>
        <w:spacing w:line="620" w:lineRule="exact"/>
        <w:textAlignment w:val="auto"/>
      </w:pPr>
    </w:p>
    <w:p>
      <w:pPr>
        <w:keepNext w:val="0"/>
        <w:keepLines w:val="0"/>
        <w:pageBreakBefore w:val="0"/>
        <w:kinsoku/>
        <w:wordWrap/>
        <w:autoSpaceDE/>
        <w:autoSpaceDN/>
        <w:bidi w:val="0"/>
        <w:adjustRightInd/>
        <w:snapToGrid/>
        <w:spacing w:line="620" w:lineRule="exact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jc w:val="right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2025年2月10日</w:t>
      </w:r>
      <w:bookmarkStart w:id="0" w:name="_GoBack"/>
      <w:bookmarkEnd w:id="0"/>
    </w:p>
    <w:sectPr>
      <w:footerReference r:id="rId3" w:type="default"/>
      <w:pgSz w:w="11906" w:h="16838"/>
      <w:pgMar w:top="2098" w:right="1417" w:bottom="1984" w:left="1531" w:header="851" w:footer="1134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NlZDM4MmM3NDQyZjhlOTkwMTQwYjE1NDM5ZGE3NzQifQ=="/>
  </w:docVars>
  <w:rsids>
    <w:rsidRoot w:val="6A34724F"/>
    <w:rsid w:val="01011432"/>
    <w:rsid w:val="021E056F"/>
    <w:rsid w:val="101E679F"/>
    <w:rsid w:val="1F261274"/>
    <w:rsid w:val="24B37693"/>
    <w:rsid w:val="2B457FE9"/>
    <w:rsid w:val="2D6922CF"/>
    <w:rsid w:val="2E165C6D"/>
    <w:rsid w:val="2F931720"/>
    <w:rsid w:val="41BA22E4"/>
    <w:rsid w:val="421107CE"/>
    <w:rsid w:val="46177DFD"/>
    <w:rsid w:val="4729480B"/>
    <w:rsid w:val="4A0D3F70"/>
    <w:rsid w:val="4BF57774"/>
    <w:rsid w:val="4CBD7ED0"/>
    <w:rsid w:val="56426EAB"/>
    <w:rsid w:val="68C85D16"/>
    <w:rsid w:val="6A34724F"/>
    <w:rsid w:val="6A507835"/>
    <w:rsid w:val="702C3624"/>
    <w:rsid w:val="71233EF6"/>
    <w:rsid w:val="740873D3"/>
    <w:rsid w:val="7AA80FC8"/>
    <w:rsid w:val="7B4D0ACB"/>
    <w:rsid w:val="7C176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toc 2"/>
    <w:basedOn w:val="1"/>
    <w:next w:val="1"/>
    <w:qFormat/>
    <w:uiPriority w:val="0"/>
    <w:pPr>
      <w:ind w:left="420" w:leftChars="200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Emphasis"/>
    <w:basedOn w:val="6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1990</Words>
  <Characters>2059</Characters>
  <Lines>0</Lines>
  <Paragraphs>0</Paragraphs>
  <TotalTime>31</TotalTime>
  <ScaleCrop>false</ScaleCrop>
  <LinksUpToDate>false</LinksUpToDate>
  <CharactersWithSpaces>2098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2024-12-02T02:46:00Z</dcterms:created>
  <dc:creator>噜噜啦啦</dc:creator>
  <cp:lastModifiedBy>李佳</cp:lastModifiedBy>
  <cp:lastPrinted>2025-03-04T01:33:58Z</cp:lastPrinted>
  <dcterms:modified xsi:type="dcterms:W3CDTF">2025-03-04T01:45:02Z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BCA56CE2DC914B46B0F96AD5DC7F0E94_11</vt:lpwstr>
  </property>
</Properties>
</file>