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333333"/>
          <w:spacing w:val="0"/>
          <w:sz w:val="44"/>
          <w:szCs w:val="44"/>
          <w:shd w:val="clear" w:fill="FFFFFF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333333"/>
          <w:spacing w:val="0"/>
          <w:sz w:val="44"/>
          <w:szCs w:val="44"/>
          <w:shd w:val="clear" w:fill="FFFFFF"/>
          <w:lang w:val="en-US" w:eastAsia="zh-CN"/>
        </w:rPr>
        <w:t>七峪乡人民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333333"/>
          <w:spacing w:val="0"/>
          <w:sz w:val="44"/>
          <w:szCs w:val="44"/>
          <w:shd w:val="clear" w:fill="FFFFFF"/>
        </w:rPr>
        <w:t>政府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333333"/>
          <w:spacing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333333"/>
          <w:spacing w:val="0"/>
          <w:sz w:val="44"/>
          <w:szCs w:val="44"/>
          <w:shd w:val="clear" w:fill="FFFFFF"/>
          <w:lang w:val="en-US" w:eastAsia="zh-CN"/>
        </w:rPr>
        <w:t>2024年政府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333333"/>
          <w:spacing w:val="0"/>
          <w:sz w:val="44"/>
          <w:szCs w:val="44"/>
          <w:shd w:val="clear" w:fill="FFFFFF"/>
        </w:rPr>
        <w:t>信息公开工作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333333"/>
          <w:spacing w:val="0"/>
          <w:sz w:val="44"/>
          <w:szCs w:val="44"/>
          <w:shd w:val="clear" w:fill="FFFFFF"/>
          <w:lang w:val="en-US" w:eastAsia="zh-CN"/>
        </w:rPr>
        <w:t>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333333"/>
          <w:spacing w:val="0"/>
          <w:sz w:val="44"/>
          <w:szCs w:val="44"/>
          <w:shd w:val="clear" w:fill="FFFFFF"/>
        </w:rPr>
        <w:t>报告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640" w:firstLineChars="20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640" w:firstLineChars="200"/>
        <w:jc w:val="both"/>
        <w:textAlignment w:val="auto"/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一、总体情况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24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七峪乡在县委、县政府的指导下，严格按照《中华人民共和国政府信息公开条例》和省、市、县有关政务公开的有关要求，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eastAsia="zh-CN"/>
          <w14:textFill>
            <w14:solidFill>
              <w14:schemeClr w14:val="tx1"/>
            </w14:solidFill>
          </w14:textFill>
        </w:rPr>
        <w:t>按照公开、公正、规范、高效、便民的基本要求，坚持依法公开、真实公正、讲求实效、利于监督的原则，不断拓展公开内容，创新公开形式，完善公开制度，扎实推进政府信息公开工作，为社会提供方便、快捷的政府信息公开服务，切实保障人民群众的知情权、参与权、表达权和监督权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640" w:firstLineChars="200"/>
        <w:jc w:val="both"/>
        <w:textAlignment w:val="auto"/>
        <w:rPr>
          <w:rFonts w:hint="eastAsia" w:ascii="楷体_GB2312" w:hAnsi="楷体_GB2312" w:eastAsia="楷体_GB2312" w:cs="楷体_GB2312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（一）主动公开方面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坚持权责透明，推动信息公开。着力抓好政策信息公开发布，做好各类规划主动公开，将各类规划发布、财务信息公开、政策解读、基层政务公开等工作分解落实到具体部门。聚焦重大政策做到政策性文件与解读关联同步。认真核查已作出的承诺落实及公开情况，增强回应主动性，密切关注涉及环境污染、生态破坏、教育医疗养老、困难群众生活等方面的舆情并及时作出回应，助力防范化解重大风险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640" w:firstLineChars="200"/>
        <w:jc w:val="both"/>
        <w:textAlignment w:val="auto"/>
        <w:rPr>
          <w:rFonts w:hint="eastAsia" w:ascii="楷体_GB2312" w:hAnsi="楷体_GB2312" w:eastAsia="楷体_GB2312" w:cs="楷体_GB2312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（二）依申请公开方面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2024年我乡未收到政府信息公开申请。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640" w:firstLineChars="200"/>
        <w:jc w:val="both"/>
        <w:textAlignment w:val="auto"/>
        <w:rPr>
          <w:rFonts w:hint="eastAsia" w:ascii="楷体_GB2312" w:hAnsi="楷体_GB2312" w:eastAsia="楷体_GB2312" w:cs="楷体_GB2312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（三）政府信息管理方面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一是完善制度建设，强化审批管理。建立健全政府信息公开工作制度，严格落实政府信息公开保密工作程序，健全信息发布保密审查机制，做到“一事一审批”，落实政府信息公开的保密检查及不予公开信息的审查工作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二是明确公开流程，回应社会关切。全面推行办事公开制度，广泛听取机关班子成员意见，经乡党政班子联席会议研究后及时公开。按照要求进行上墙公开，设立了公示栏、举报箱、投诉电话和投诉邮箱。对业务工作内办事的依据、程序、时限和方式、方法及结果予以明确规定，同时，建立来访登记制度，及时、妥善地解答群众咨询，回应社会关切，做到来访件件有着落、事事有结果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640" w:firstLineChars="200"/>
        <w:jc w:val="both"/>
        <w:textAlignment w:val="auto"/>
        <w:rPr>
          <w:rFonts w:hint="eastAsia" w:ascii="楷体_GB2312" w:hAnsi="楷体_GB2312" w:eastAsia="楷体_GB2312" w:cs="楷体_GB2312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（四）政府信息公开平台建设方面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一是对保障性住房、医疗卫生等多个领域进行目录优化与调整，增强可操作性、实效性，推进标准化、规范化升级。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二是指导村民委员会编制公开事项清单，使乡政务公开与村务公开有效衔接，同时通过村务公开衔接专栏和政务新媒体，公开两委分工、村级财务、社会保障等涉及基层群众利益方面的内容。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640" w:firstLineChars="200"/>
        <w:jc w:val="both"/>
        <w:textAlignment w:val="auto"/>
        <w:rPr>
          <w:rFonts w:hint="eastAsia" w:ascii="楷体_GB2312" w:hAnsi="楷体_GB2312" w:eastAsia="楷体_GB2312" w:cs="楷体_GB2312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（五）监督保障方面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一是完善考核评议机制，提高考核的针对性和科学性，明确考核的范围、标准、环节、程序，强化结果运用。利用民意调查等方式，开展基层政务公开社会评议，聚焦群众需求，完善公开方式，提升公开质量。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二是针对基层缺乏稳定专职人员，人才培养明显滞后于工作需要的情况，加强对政务公开工作人员业务培训指导。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三是开展业务轮训，精心组织安排各种形式的业务培训活动，不断增强从业人员业务能力和水平，着力建设一支熟悉法规政策、业务流程，熟悉目录体系与指标要求的政务公开队伍。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560" w:firstLineChars="20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640" w:firstLineChars="200"/>
        <w:jc w:val="both"/>
        <w:textAlignment w:val="auto"/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二、主动公开政府信息情况</w:t>
      </w:r>
    </w:p>
    <w:tbl>
      <w:tblPr>
        <w:tblStyle w:val="3"/>
        <w:tblpPr w:leftFromText="180" w:rightFromText="180" w:vertAnchor="text" w:horzAnchor="page" w:tblpX="1096" w:tblpY="759"/>
        <w:tblOverlap w:val="never"/>
        <w:tblW w:w="968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420"/>
        <w:gridCol w:w="2420"/>
        <w:gridCol w:w="2420"/>
        <w:gridCol w:w="242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3" w:hRule="atLeast"/>
        </w:trPr>
        <w:tc>
          <w:tcPr>
            <w:tcW w:w="9680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第二十条第（一）项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3" w:hRule="atLeast"/>
        </w:trPr>
        <w:tc>
          <w:tcPr>
            <w:tcW w:w="24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242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本年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制发件数</w:t>
            </w:r>
          </w:p>
        </w:tc>
        <w:tc>
          <w:tcPr>
            <w:tcW w:w="242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本年废止件数</w:t>
            </w:r>
          </w:p>
        </w:tc>
        <w:tc>
          <w:tcPr>
            <w:tcW w:w="242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现行有效件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3" w:hRule="atLeast"/>
        </w:trPr>
        <w:tc>
          <w:tcPr>
            <w:tcW w:w="24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规章</w:t>
            </w:r>
          </w:p>
        </w:tc>
        <w:tc>
          <w:tcPr>
            <w:tcW w:w="24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24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24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3" w:hRule="atLeast"/>
        </w:trPr>
        <w:tc>
          <w:tcPr>
            <w:tcW w:w="24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行政规范性文件</w:t>
            </w:r>
          </w:p>
        </w:tc>
        <w:tc>
          <w:tcPr>
            <w:tcW w:w="24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24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24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3" w:hRule="atLeast"/>
        </w:trPr>
        <w:tc>
          <w:tcPr>
            <w:tcW w:w="968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第二十条第（五）项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3" w:hRule="atLeast"/>
        </w:trPr>
        <w:tc>
          <w:tcPr>
            <w:tcW w:w="24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7260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本年处理决定数量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3" w:hRule="atLeast"/>
        </w:trPr>
        <w:tc>
          <w:tcPr>
            <w:tcW w:w="24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行政许可</w:t>
            </w:r>
          </w:p>
        </w:tc>
        <w:tc>
          <w:tcPr>
            <w:tcW w:w="7260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3" w:hRule="atLeast"/>
        </w:trPr>
        <w:tc>
          <w:tcPr>
            <w:tcW w:w="968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第二十条第（六）项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3" w:hRule="atLeast"/>
        </w:trPr>
        <w:tc>
          <w:tcPr>
            <w:tcW w:w="24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7260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本年处理决定数量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3" w:hRule="atLeast"/>
        </w:trPr>
        <w:tc>
          <w:tcPr>
            <w:tcW w:w="24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行政处罚</w:t>
            </w:r>
          </w:p>
        </w:tc>
        <w:tc>
          <w:tcPr>
            <w:tcW w:w="7260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3" w:hRule="atLeast"/>
        </w:trPr>
        <w:tc>
          <w:tcPr>
            <w:tcW w:w="24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行政强制</w:t>
            </w:r>
          </w:p>
        </w:tc>
        <w:tc>
          <w:tcPr>
            <w:tcW w:w="7260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3" w:hRule="atLeast"/>
        </w:trPr>
        <w:tc>
          <w:tcPr>
            <w:tcW w:w="968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第二十条第（八）项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3" w:hRule="atLeast"/>
        </w:trPr>
        <w:tc>
          <w:tcPr>
            <w:tcW w:w="24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7260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本年收费金额（单位：万元）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</w:trPr>
        <w:tc>
          <w:tcPr>
            <w:tcW w:w="24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行政事业性收费</w:t>
            </w:r>
          </w:p>
        </w:tc>
        <w:tc>
          <w:tcPr>
            <w:tcW w:w="7260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</w:tr>
    </w:tbl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440" w:firstLineChars="200"/>
        <w:jc w:val="left"/>
        <w:textAlignment w:val="auto"/>
        <w:rPr>
          <w:sz w:val="22"/>
          <w:szCs w:val="28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/>
        <w:jc w:val="both"/>
        <w:textAlignment w:val="auto"/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640" w:firstLineChars="200"/>
        <w:jc w:val="both"/>
        <w:textAlignment w:val="auto"/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三、收到和处理政府信息公开申请情况</w:t>
      </w:r>
    </w:p>
    <w:tbl>
      <w:tblPr>
        <w:tblStyle w:val="3"/>
        <w:tblW w:w="9748" w:type="dxa"/>
        <w:jc w:val="center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954"/>
        <w:gridCol w:w="1164"/>
        <w:gridCol w:w="3013"/>
        <w:gridCol w:w="659"/>
        <w:gridCol w:w="659"/>
        <w:gridCol w:w="659"/>
        <w:gridCol w:w="659"/>
        <w:gridCol w:w="659"/>
        <w:gridCol w:w="660"/>
        <w:gridCol w:w="662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150" w:type="dxa"/>
            <w:gridSpan w:val="3"/>
            <w:vMerge w:val="restart"/>
            <w:tcBorders>
              <w:top w:val="single" w:color="auto" w:sz="8" w:space="0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left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楷体" w:hAnsi="楷体" w:eastAsia="楷体" w:cs="楷体"/>
                <w:kern w:val="0"/>
                <w:sz w:val="21"/>
                <w:szCs w:val="21"/>
                <w:lang w:val="en-US" w:eastAsia="zh-CN" w:bidi="ar"/>
              </w:rPr>
              <w:t>（本列数据的勾稽关系为：第一项加第二项之和，等于第三项加第四项之和）</w:t>
            </w:r>
          </w:p>
        </w:tc>
        <w:tc>
          <w:tcPr>
            <w:tcW w:w="4998" w:type="dxa"/>
            <w:gridSpan w:val="7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420" w:firstLineChars="20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申请人情况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150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560" w:firstLineChars="200"/>
              <w:textAlignment w:val="auto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714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自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然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1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人</w:t>
            </w:r>
          </w:p>
        </w:tc>
        <w:tc>
          <w:tcPr>
            <w:tcW w:w="3570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1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法人或其他组织</w:t>
            </w:r>
          </w:p>
        </w:tc>
        <w:tc>
          <w:tcPr>
            <w:tcW w:w="714" w:type="dxa"/>
            <w:vMerge w:val="restart"/>
            <w:tcBorders>
              <w:top w:val="single" w:color="auto" w:sz="8" w:space="0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总计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150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560" w:firstLineChars="200"/>
              <w:textAlignment w:val="auto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714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1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商业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1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企业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1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科研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1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机构</w:t>
            </w:r>
          </w:p>
        </w:tc>
        <w:tc>
          <w:tcPr>
            <w:tcW w:w="71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1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社会公益组织</w:t>
            </w:r>
          </w:p>
        </w:tc>
        <w:tc>
          <w:tcPr>
            <w:tcW w:w="71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1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法律服务机构</w:t>
            </w:r>
          </w:p>
        </w:tc>
        <w:tc>
          <w:tcPr>
            <w:tcW w:w="71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1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其他</w:t>
            </w:r>
          </w:p>
        </w:tc>
        <w:tc>
          <w:tcPr>
            <w:tcW w:w="714" w:type="dxa"/>
            <w:vMerge w:val="continue"/>
            <w:tcBorders>
              <w:top w:val="single" w:color="auto" w:sz="8" w:space="0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560" w:firstLineChars="200"/>
              <w:textAlignment w:val="auto"/>
              <w:rPr>
                <w:rFonts w:hint="eastAsia" w:ascii="宋体"/>
                <w:sz w:val="28"/>
                <w:szCs w:val="28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</w:tblPrEx>
        <w:trPr>
          <w:jc w:val="center"/>
        </w:trPr>
        <w:tc>
          <w:tcPr>
            <w:tcW w:w="5150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420" w:firstLineChars="200"/>
              <w:jc w:val="left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一、本年新收政府信息公开申请数量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rFonts w:hint="default" w:ascii="Calibri" w:hAnsi="Calibri" w:cs="Calibri" w:eastAsiaTheme="minorEastAsia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rFonts w:hint="default"/>
                <w:sz w:val="22"/>
                <w:szCs w:val="28"/>
                <w:lang w:val="en-US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150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420" w:firstLineChars="200"/>
              <w:jc w:val="left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二、上年结转政府信息公开申请数量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restart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420" w:firstLineChars="200"/>
              <w:jc w:val="left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三、本年度办理结果</w:t>
            </w:r>
          </w:p>
        </w:tc>
        <w:tc>
          <w:tcPr>
            <w:tcW w:w="436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420" w:firstLineChars="200"/>
              <w:jc w:val="left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（一）予以公开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560" w:firstLineChars="200"/>
              <w:textAlignment w:val="auto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436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420" w:firstLineChars="200"/>
              <w:jc w:val="left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（二）部分公开</w:t>
            </w:r>
            <w:r>
              <w:rPr>
                <w:rFonts w:hint="eastAsia" w:ascii="楷体" w:hAnsi="楷体" w:eastAsia="楷体" w:cs="楷体"/>
                <w:kern w:val="0"/>
                <w:sz w:val="21"/>
                <w:szCs w:val="21"/>
                <w:lang w:val="en-US" w:eastAsia="zh-CN" w:bidi="ar"/>
              </w:rPr>
              <w:t>（区分处理的，只计这一情形，不计其他情形）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</w:tblPrEx>
        <w:trPr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560" w:firstLineChars="200"/>
              <w:textAlignment w:val="auto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959" w:type="dxa"/>
            <w:vMerge w:val="restart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420" w:firstLineChars="200"/>
              <w:jc w:val="left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（三）不予公开</w:t>
            </w:r>
          </w:p>
        </w:tc>
        <w:tc>
          <w:tcPr>
            <w:tcW w:w="34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left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1.属于国家秘密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560" w:firstLineChars="200"/>
              <w:textAlignment w:val="auto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959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560" w:firstLineChars="200"/>
              <w:textAlignment w:val="auto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34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left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2.其他法律行政法规禁止公开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rFonts w:hint="default"/>
                <w:sz w:val="22"/>
                <w:szCs w:val="28"/>
                <w:lang w:val="en-US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560" w:firstLineChars="200"/>
              <w:textAlignment w:val="auto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959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560" w:firstLineChars="200"/>
              <w:textAlignment w:val="auto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34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left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3.危及“三安全一稳定”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rFonts w:hint="default"/>
                <w:sz w:val="22"/>
                <w:szCs w:val="28"/>
                <w:lang w:val="en-US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560" w:firstLineChars="200"/>
              <w:textAlignment w:val="auto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959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560" w:firstLineChars="200"/>
              <w:textAlignment w:val="auto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34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left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4.保护第三方合法权益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rFonts w:hint="default"/>
                <w:sz w:val="22"/>
                <w:szCs w:val="28"/>
                <w:lang w:val="en-US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</w:tblPrEx>
        <w:trPr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560" w:firstLineChars="200"/>
              <w:textAlignment w:val="auto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959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560" w:firstLineChars="200"/>
              <w:textAlignment w:val="auto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34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left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5.属于三类内部事务信息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rFonts w:hint="default"/>
                <w:sz w:val="22"/>
                <w:szCs w:val="28"/>
                <w:lang w:val="en-US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560" w:firstLineChars="200"/>
              <w:textAlignment w:val="auto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959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560" w:firstLineChars="200"/>
              <w:textAlignment w:val="auto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34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left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6.属于四类过程性信息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rFonts w:hint="default"/>
                <w:sz w:val="22"/>
                <w:szCs w:val="28"/>
                <w:lang w:val="en-US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rFonts w:hint="default"/>
                <w:sz w:val="22"/>
                <w:szCs w:val="28"/>
                <w:lang w:val="en-US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560" w:firstLineChars="200"/>
              <w:textAlignment w:val="auto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959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560" w:firstLineChars="200"/>
              <w:textAlignment w:val="auto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34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left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7.属于行政执法案卷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rFonts w:hint="default"/>
                <w:sz w:val="22"/>
                <w:szCs w:val="28"/>
                <w:lang w:val="en-US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rFonts w:hint="default"/>
                <w:sz w:val="22"/>
                <w:szCs w:val="28"/>
                <w:lang w:val="en-US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560" w:firstLineChars="200"/>
              <w:textAlignment w:val="auto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959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560" w:firstLineChars="200"/>
              <w:textAlignment w:val="auto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34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left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8.属于行政查询事项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rFonts w:hint="default"/>
                <w:sz w:val="22"/>
                <w:szCs w:val="28"/>
                <w:lang w:val="en-US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</w:tblPrEx>
        <w:trPr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560" w:firstLineChars="200"/>
              <w:textAlignment w:val="auto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959" w:type="dxa"/>
            <w:vMerge w:val="restart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420" w:firstLineChars="200"/>
              <w:jc w:val="left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（四）无法提供</w:t>
            </w:r>
          </w:p>
        </w:tc>
        <w:tc>
          <w:tcPr>
            <w:tcW w:w="34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left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1.本机关不掌握相关政府信息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rFonts w:hint="default"/>
                <w:sz w:val="22"/>
                <w:szCs w:val="28"/>
                <w:lang w:val="en-US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560" w:firstLineChars="200"/>
              <w:textAlignment w:val="auto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959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560" w:firstLineChars="200"/>
              <w:textAlignment w:val="auto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34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left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2.没有现成信息需要另行制作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560" w:firstLineChars="200"/>
              <w:textAlignment w:val="auto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959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560" w:firstLineChars="200"/>
              <w:textAlignment w:val="auto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34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left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3.补正后申请内容仍不明确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rFonts w:hint="default"/>
                <w:sz w:val="22"/>
                <w:szCs w:val="28"/>
                <w:lang w:val="en-US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560" w:firstLineChars="200"/>
              <w:textAlignment w:val="auto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959" w:type="dxa"/>
            <w:vMerge w:val="restart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420" w:firstLineChars="200"/>
              <w:jc w:val="left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（五）不予处理</w:t>
            </w:r>
          </w:p>
        </w:tc>
        <w:tc>
          <w:tcPr>
            <w:tcW w:w="34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left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1.信访举报投诉类申请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rFonts w:hint="default"/>
                <w:sz w:val="22"/>
                <w:szCs w:val="28"/>
                <w:lang w:val="en-US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</w:tblPrEx>
        <w:trPr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560" w:firstLineChars="200"/>
              <w:textAlignment w:val="auto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959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560" w:firstLineChars="200"/>
              <w:textAlignment w:val="auto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34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left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2.重复申请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rFonts w:hint="default"/>
                <w:sz w:val="22"/>
                <w:szCs w:val="28"/>
                <w:lang w:val="en-US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560" w:firstLineChars="200"/>
              <w:textAlignment w:val="auto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959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560" w:firstLineChars="200"/>
              <w:textAlignment w:val="auto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34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left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3.要求提供公开出版物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rFonts w:hint="default"/>
                <w:sz w:val="22"/>
                <w:szCs w:val="28"/>
                <w:lang w:val="en-US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560" w:firstLineChars="200"/>
              <w:textAlignment w:val="auto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959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560" w:firstLineChars="200"/>
              <w:textAlignment w:val="auto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34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left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4.无正当理由大量反复申请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rFonts w:hint="default"/>
                <w:sz w:val="22"/>
                <w:szCs w:val="28"/>
                <w:lang w:val="en-US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9" w:hRule="atLeast"/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560" w:firstLineChars="200"/>
              <w:textAlignment w:val="auto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959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560" w:firstLineChars="200"/>
              <w:textAlignment w:val="auto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3406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both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5.要求行政机关确认或重新出具已获取信息</w:t>
            </w:r>
          </w:p>
        </w:tc>
        <w:tc>
          <w:tcPr>
            <w:tcW w:w="714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rFonts w:hint="default"/>
                <w:sz w:val="22"/>
                <w:szCs w:val="28"/>
                <w:lang w:val="en-US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560" w:firstLineChars="200"/>
              <w:textAlignment w:val="auto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959" w:type="dxa"/>
            <w:vMerge w:val="restart"/>
            <w:tcBorders>
              <w:top w:val="outset" w:color="auto" w:sz="8" w:space="0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420" w:firstLineChars="200"/>
              <w:jc w:val="left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（六）其他处理</w:t>
            </w:r>
          </w:p>
        </w:tc>
        <w:tc>
          <w:tcPr>
            <w:tcW w:w="34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both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1.申请人无正当理由逾期不补正、行政机关不再处理其政府信息公开申请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rFonts w:hint="default" w:ascii="Calibri" w:hAnsi="Calibri" w:cs="Calibri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560" w:firstLineChars="200"/>
              <w:textAlignment w:val="auto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959" w:type="dxa"/>
            <w:vMerge w:val="continue"/>
            <w:tcBorders>
              <w:top w:val="outset" w:color="auto" w:sz="8" w:space="0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560" w:firstLineChars="200"/>
              <w:textAlignment w:val="auto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34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both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2.申请人逾期未按收费通知要求缴纳费用、行政机关不再处理其政府信息公开申请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rFonts w:hint="default"/>
                <w:sz w:val="22"/>
                <w:szCs w:val="28"/>
                <w:lang w:val="en-US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560" w:firstLineChars="200"/>
              <w:textAlignment w:val="auto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959" w:type="dxa"/>
            <w:vMerge w:val="continue"/>
            <w:tcBorders>
              <w:top w:val="outset" w:color="auto" w:sz="8" w:space="0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560" w:firstLineChars="200"/>
              <w:textAlignment w:val="auto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34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left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3.其他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rFonts w:hint="default"/>
                <w:sz w:val="22"/>
                <w:szCs w:val="28"/>
                <w:lang w:val="en-US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560" w:firstLineChars="200"/>
              <w:textAlignment w:val="auto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436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420" w:firstLineChars="200"/>
              <w:jc w:val="left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（七）总计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rFonts w:hint="default"/>
                <w:sz w:val="22"/>
                <w:szCs w:val="28"/>
                <w:lang w:val="en-US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150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420" w:firstLineChars="200"/>
              <w:jc w:val="left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四、结转下年度继续办理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rFonts w:hint="default"/>
                <w:sz w:val="22"/>
                <w:szCs w:val="28"/>
                <w:lang w:val="en-US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sz w:val="22"/>
                <w:szCs w:val="28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 w:firstLine="0" w:firstLineChars="0"/>
              <w:jc w:val="center"/>
              <w:textAlignment w:val="auto"/>
              <w:rPr>
                <w:rFonts w:hint="eastAsia" w:eastAsiaTheme="minorEastAsia"/>
                <w:sz w:val="22"/>
                <w:szCs w:val="28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lang w:val="en-US" w:eastAsia="zh-CN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textAlignment w:val="auto"/>
              <w:rPr>
                <w:rFonts w:hint="eastAsia" w:ascii="宋体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lang w:val="en-US" w:eastAsia="zh-CN"/>
              </w:rPr>
              <w:t>0</w:t>
            </w:r>
          </w:p>
        </w:tc>
      </w:tr>
    </w:tbl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640" w:firstLineChars="200"/>
        <w:jc w:val="both"/>
        <w:textAlignment w:val="auto"/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四、政府信息公开行政复议、行政诉讼情况</w:t>
      </w:r>
    </w:p>
    <w:tbl>
      <w:tblPr>
        <w:tblStyle w:val="3"/>
        <w:tblW w:w="9699" w:type="dxa"/>
        <w:jc w:val="center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678"/>
        <w:gridCol w:w="678"/>
        <w:gridCol w:w="678"/>
        <w:gridCol w:w="678"/>
        <w:gridCol w:w="679"/>
        <w:gridCol w:w="629"/>
        <w:gridCol w:w="629"/>
        <w:gridCol w:w="630"/>
        <w:gridCol w:w="631"/>
        <w:gridCol w:w="631"/>
        <w:gridCol w:w="631"/>
        <w:gridCol w:w="631"/>
        <w:gridCol w:w="632"/>
        <w:gridCol w:w="632"/>
        <w:gridCol w:w="632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3" w:hRule="atLeast"/>
          <w:jc w:val="center"/>
        </w:trPr>
        <w:tc>
          <w:tcPr>
            <w:tcW w:w="3391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行政复议</w:t>
            </w:r>
          </w:p>
        </w:tc>
        <w:tc>
          <w:tcPr>
            <w:tcW w:w="6308" w:type="dxa"/>
            <w:gridSpan w:val="10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行政诉讼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3" w:hRule="atLeast"/>
          <w:jc w:val="center"/>
        </w:trPr>
        <w:tc>
          <w:tcPr>
            <w:tcW w:w="678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结果维持</w:t>
            </w:r>
          </w:p>
        </w:tc>
        <w:tc>
          <w:tcPr>
            <w:tcW w:w="678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结果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纠正</w:t>
            </w:r>
          </w:p>
        </w:tc>
        <w:tc>
          <w:tcPr>
            <w:tcW w:w="678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其他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结果</w:t>
            </w:r>
          </w:p>
        </w:tc>
        <w:tc>
          <w:tcPr>
            <w:tcW w:w="678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尚未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审结</w:t>
            </w:r>
          </w:p>
        </w:tc>
        <w:tc>
          <w:tcPr>
            <w:tcW w:w="679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总计</w:t>
            </w:r>
          </w:p>
        </w:tc>
        <w:tc>
          <w:tcPr>
            <w:tcW w:w="3150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未经复议直接起诉</w:t>
            </w:r>
          </w:p>
        </w:tc>
        <w:tc>
          <w:tcPr>
            <w:tcW w:w="3158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复议后起诉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0" w:hRule="atLeast"/>
          <w:jc w:val="center"/>
        </w:trPr>
        <w:tc>
          <w:tcPr>
            <w:tcW w:w="678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678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67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67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679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62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结果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维持</w:t>
            </w:r>
          </w:p>
        </w:tc>
        <w:tc>
          <w:tcPr>
            <w:tcW w:w="62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结果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纠正</w:t>
            </w:r>
          </w:p>
        </w:tc>
        <w:tc>
          <w:tcPr>
            <w:tcW w:w="63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其他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结果</w:t>
            </w:r>
          </w:p>
        </w:tc>
        <w:tc>
          <w:tcPr>
            <w:tcW w:w="63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尚未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审结</w:t>
            </w:r>
          </w:p>
        </w:tc>
        <w:tc>
          <w:tcPr>
            <w:tcW w:w="63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总计</w:t>
            </w:r>
          </w:p>
        </w:tc>
        <w:tc>
          <w:tcPr>
            <w:tcW w:w="63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结果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维持</w:t>
            </w:r>
          </w:p>
        </w:tc>
        <w:tc>
          <w:tcPr>
            <w:tcW w:w="63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结果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纠正</w:t>
            </w:r>
          </w:p>
        </w:tc>
        <w:tc>
          <w:tcPr>
            <w:tcW w:w="63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其他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结果</w:t>
            </w:r>
          </w:p>
        </w:tc>
        <w:tc>
          <w:tcPr>
            <w:tcW w:w="63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尚未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审结</w:t>
            </w:r>
          </w:p>
        </w:tc>
        <w:tc>
          <w:tcPr>
            <w:tcW w:w="63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总计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  <w:jc w:val="center"/>
        </w:trPr>
        <w:tc>
          <w:tcPr>
            <w:tcW w:w="67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黑体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7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黑体" w:hAnsi="宋体" w:eastAsia="黑体" w:cs="黑体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7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黑体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7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黑体" w:hAnsi="宋体" w:eastAsia="黑体" w:cs="黑体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7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黑体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2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黑体" w:hAnsi="宋体" w:eastAsia="黑体" w:cs="黑体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2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黑体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黑体" w:hAnsi="宋体" w:eastAsia="黑体" w:cs="黑体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3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黑体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3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黑体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3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黑体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3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黑体" w:hAnsi="宋体" w:eastAsia="黑体" w:cs="黑体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3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黑体" w:hAnsi="宋体" w:eastAsia="黑体" w:cs="黑体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3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黑体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3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黑体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</w:tr>
    </w:tbl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640" w:firstLineChars="20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五、存在的主要问题及改进情况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eastAsia="zh-CN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eastAsia="zh-CN"/>
          <w14:textFill>
            <w14:solidFill>
              <w14:schemeClr w14:val="tx1"/>
            </w14:solidFill>
          </w14:textFill>
        </w:rPr>
        <w:t>年以来，七峪乡政务公开工作取得了一定成绩，但与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省、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eastAsia="zh-CN"/>
          <w14:textFill>
            <w14:solidFill>
              <w14:schemeClr w14:val="tx1"/>
            </w14:solidFill>
          </w14:textFill>
        </w:rPr>
        <w:t>市、县政务公开工作要求相比仍存在差距，主要表现在：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640" w:firstLineChars="200"/>
        <w:jc w:val="both"/>
        <w:textAlignment w:val="auto"/>
        <w:rPr>
          <w:rFonts w:hint="eastAsia" w:ascii="宋体" w:hAnsi="宋体" w:eastAsia="宋体" w:cs="宋体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eastAsia="zh-CN"/>
          <w14:textFill>
            <w14:solidFill>
              <w14:schemeClr w14:val="tx1"/>
            </w14:solidFill>
          </w14:textFill>
        </w:rPr>
        <w:t>一是部分政策解读形式、渠道单一，更新不够及时，解读质量有待提高。二是宣传力度不够，公众参与感不强。下一步，我们将继续严格按照《中华人民共和国政府信息公开条例》要求，继续完善政府信息公开各项制度，建立健全长效工作机制，全面推进政府信息公开工作再上新台阶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640" w:firstLineChars="200"/>
        <w:jc w:val="both"/>
        <w:textAlignment w:val="auto"/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六、其他需要报告的事项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shd w:val="clear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default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shd w:val="clear" w:fill="FFFFFF"/>
          <w:lang w:val="en-US" w:eastAsia="zh-CN" w:bidi="ar"/>
          <w14:textFill>
            <w14:solidFill>
              <w14:schemeClr w14:val="tx1"/>
            </w14:solidFill>
          </w14:textFill>
        </w:rPr>
        <w:t>认真贯彻执行国务院办公厅《政府信息公开信息处理费管理办法》和《关于政府信息公开处理费管理有关事项的通知》。202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shd w:val="clear" w:fill="FFFFFF"/>
          <w:lang w:val="en-US" w:eastAsia="zh-CN" w:bidi="ar"/>
          <w14:textFill>
            <w14:solidFill>
              <w14:schemeClr w14:val="tx1"/>
            </w14:solidFill>
          </w14:textFill>
        </w:rPr>
        <w:t>4</w:t>
      </w:r>
      <w:r>
        <w:rPr>
          <w:rFonts w:hint="default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shd w:val="clear" w:fill="FFFFFF"/>
          <w:lang w:val="en-US" w:eastAsia="zh-CN" w:bidi="ar"/>
          <w14:textFill>
            <w14:solidFill>
              <w14:schemeClr w14:val="tx1"/>
            </w14:solidFill>
          </w14:textFill>
        </w:rPr>
        <w:t>年我乡未收取信息处理费。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Fonts w:hint="default" w:ascii="宋体" w:hAnsi="宋体" w:eastAsia="宋体" w:cs="宋体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right"/>
        <w:textAlignment w:val="auto"/>
        <w:rPr>
          <w:rFonts w:hint="default" w:ascii="宋体" w:hAnsi="宋体" w:eastAsia="宋体" w:cs="宋体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bookmarkStart w:id="0" w:name="_GoBack"/>
      <w:bookmarkEnd w:id="0"/>
    </w:p>
    <w:sectPr>
      <w:pgSz w:w="11906" w:h="16838"/>
      <w:pgMar w:top="1440" w:right="1474" w:bottom="1440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altName w:val="方正楷体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BkMTY5YWRkNGUxZGM3ZmQ2YjhmMzQ5MTM2NmJiYzMifQ=="/>
  </w:docVars>
  <w:rsids>
    <w:rsidRoot w:val="37A11E00"/>
    <w:rsid w:val="05DB03F0"/>
    <w:rsid w:val="0975655F"/>
    <w:rsid w:val="09AA0798"/>
    <w:rsid w:val="1B196182"/>
    <w:rsid w:val="1E3B3D7D"/>
    <w:rsid w:val="21B45B5C"/>
    <w:rsid w:val="221D6C29"/>
    <w:rsid w:val="228F28EA"/>
    <w:rsid w:val="229A729C"/>
    <w:rsid w:val="2CF30E22"/>
    <w:rsid w:val="2EE410F1"/>
    <w:rsid w:val="2F3D528D"/>
    <w:rsid w:val="2F9B467C"/>
    <w:rsid w:val="32EE540A"/>
    <w:rsid w:val="364C2F9C"/>
    <w:rsid w:val="37A11E00"/>
    <w:rsid w:val="3C030505"/>
    <w:rsid w:val="3C2867C6"/>
    <w:rsid w:val="3E3057E3"/>
    <w:rsid w:val="40620A2E"/>
    <w:rsid w:val="41FE1AD4"/>
    <w:rsid w:val="420F2CA7"/>
    <w:rsid w:val="46C35225"/>
    <w:rsid w:val="4A210497"/>
    <w:rsid w:val="4C2D26A8"/>
    <w:rsid w:val="4CF66F3E"/>
    <w:rsid w:val="4ED67027"/>
    <w:rsid w:val="4F1A2ED7"/>
    <w:rsid w:val="4F727462"/>
    <w:rsid w:val="50FF3FF8"/>
    <w:rsid w:val="58E16CF4"/>
    <w:rsid w:val="5B423BDA"/>
    <w:rsid w:val="5B733197"/>
    <w:rsid w:val="5F37CFC3"/>
    <w:rsid w:val="604B148A"/>
    <w:rsid w:val="60955CF2"/>
    <w:rsid w:val="61502F36"/>
    <w:rsid w:val="62AB1EEE"/>
    <w:rsid w:val="643C5726"/>
    <w:rsid w:val="6C3C4515"/>
    <w:rsid w:val="6CDC7AA6"/>
    <w:rsid w:val="6D3B719A"/>
    <w:rsid w:val="6FF6CD86"/>
    <w:rsid w:val="736F2172"/>
    <w:rsid w:val="7CCA4972"/>
    <w:rsid w:val="7CE23413"/>
    <w:rsid w:val="7F5248AF"/>
    <w:rsid w:val="7FEF680A"/>
    <w:rsid w:val="B3FFAC4C"/>
    <w:rsid w:val="B6DF07F7"/>
    <w:rsid w:val="BF7F5398"/>
    <w:rsid w:val="C67FCB88"/>
    <w:rsid w:val="CE6BB75A"/>
    <w:rsid w:val="EDFE6C2D"/>
    <w:rsid w:val="FFA76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533</Words>
  <Characters>542</Characters>
  <Lines>0</Lines>
  <Paragraphs>0</Paragraphs>
  <TotalTime>13</TotalTime>
  <ScaleCrop>false</ScaleCrop>
  <LinksUpToDate>false</LinksUpToDate>
  <CharactersWithSpaces>542</CharactersWithSpaces>
  <Application>WPS Office_11.8.2.1111_F1E327BC-269C-435d-A152-05C5408002CA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2022-01-13T01:34:00Z</dcterms:created>
  <dc:creator>Administrator</dc:creator>
  <cp:lastModifiedBy>uos</cp:lastModifiedBy>
  <dcterms:modified xsi:type="dcterms:W3CDTF">2025-01-16T15:38:22Z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2052-11.8.2.1111</vt:lpwstr>
  </property>
  <property fmtid="{D5CDD505-2E9C-101B-9397-08002B2CF9AE}" pid="3" name="ICV">
    <vt:lpwstr>8BD079440E1A4126A4025B7AF3ECC981</vt:lpwstr>
  </property>
  <property fmtid="{D5CDD505-2E9C-101B-9397-08002B2CF9AE}" pid="4" name="KSOTemplateDocerSaveRecord">
    <vt:lpwstr>eyJoZGlkIjoiMDBkMTY5YWRkNGUxZGM3ZmQ2YjhmMzQ5MTM2NmJiYzMiLCJ1c2VySWQiOiIxNTYwNDg4NzM4In0=</vt:lpwstr>
  </property>
</Properties>
</file>